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trHeight w:val="20" w:hRule="atLeast"/>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trHeight w:val="20" w:hRule="atLeast"/>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Framework Contract; and</w:t>
            </w:r>
          </w:p>
        </w:tc>
      </w:tr>
      <w:tr>
        <w:trPr>
          <w:trHeight w:val="20" w:hRule="atLeast"/>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Framework Contract is conditional upon the availability of a Guarantee for each Call-Off Contract:</w:t>
      </w:r>
    </w:p>
    <w:p w:rsidR="00000000" w:rsidDel="00000000" w:rsidP="00000000" w:rsidRDefault="00000000" w:rsidRPr="00000000" w14:paraId="0000000E">
      <w:pPr>
        <w:pStyle w:val="Heading2"/>
        <w:keepNext w:val="1"/>
        <w:numPr>
          <w:ilvl w:val="2"/>
          <w:numId w:val="3"/>
        </w:numPr>
        <w:ind w:left="1800" w:hanging="108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as a condition for the award of the Framework Contract, the Supplier must have delivered to CCS within 30 days of a request by CCS:</w:t>
      </w:r>
    </w:p>
    <w:p w:rsidR="00000000" w:rsidDel="00000000" w:rsidP="00000000" w:rsidRDefault="00000000" w:rsidRPr="00000000" w14:paraId="0000000F">
      <w:pPr>
        <w:pStyle w:val="Heading3"/>
        <w:numPr>
          <w:ilvl w:val="3"/>
          <w:numId w:val="3"/>
        </w:numPr>
        <w:ind w:left="2694" w:hanging="864"/>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numPr>
          <w:ilvl w:val="3"/>
          <w:numId w:val="3"/>
        </w:numPr>
        <w:ind w:left="2694" w:hanging="864"/>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numPr>
          <w:ilvl w:val="2"/>
          <w:numId w:val="3"/>
        </w:numPr>
        <w:ind w:left="1797" w:hanging="1077"/>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Framework Contract; and </w:t>
      </w:r>
    </w:p>
    <w:p w:rsidR="00000000" w:rsidDel="00000000" w:rsidP="00000000" w:rsidRDefault="00000000" w:rsidRPr="00000000" w14:paraId="00000014">
      <w:pPr>
        <w:pStyle w:val="Heading2"/>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Call-Off Contracts, </w:t>
      </w:r>
    </w:p>
    <w:p w:rsidR="00000000" w:rsidDel="00000000" w:rsidP="00000000" w:rsidRDefault="00000000" w:rsidRPr="00000000" w14:paraId="00000015">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the CCS has received a Letter of Intent to Guarantee from the Guarantor pursuant to Paragraph 2.1.1, CCS may terminate this Framework Contract as a material Default of the Contract for the purposes of Clause 10.4.1(d) of the Core Terms where:</w:t>
      </w:r>
    </w:p>
    <w:p w:rsidR="00000000" w:rsidDel="00000000" w:rsidP="00000000" w:rsidRDefault="00000000" w:rsidRPr="00000000" w14:paraId="00000017">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numPr>
          <w:ilvl w:val="1"/>
          <w:numId w:val="3"/>
        </w:numPr>
        <w:ind w:left="709" w:hanging="72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 </w:t>
      </w:r>
    </w:p>
    <w:p w:rsidR="00000000" w:rsidDel="00000000" w:rsidP="00000000" w:rsidRDefault="00000000" w:rsidRPr="00000000" w14:paraId="0000001D">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numPr>
          <w:ilvl w:val="1"/>
          <w:numId w:val="3"/>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Call-Off Contract for as a material Default of the Contract for the purposes of Clause 10.4.1(d) of the Core Terms where:</w:t>
      </w:r>
    </w:p>
    <w:p w:rsidR="00000000" w:rsidDel="00000000" w:rsidP="00000000" w:rsidRDefault="00000000" w:rsidRPr="00000000" w14:paraId="00000020">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6">
      <w:pPr>
        <w:spacing w:after="200" w:line="276" w:lineRule="auto"/>
        <w:jc w:val="left"/>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7">
      <w:pPr>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9">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A">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C">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D">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3">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4">
      <w:pPr>
        <w:keepNext w:val="1"/>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5">
      <w:pPr>
        <w:tabs>
          <w:tab w:val="left" w:pos="-144"/>
          <w:tab w:val="left" w:pos="1008"/>
          <w:tab w:val="left" w:pos="2160"/>
          <w:tab w:val="left" w:pos="3060"/>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6">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8">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9">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A">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B">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C">
      <w:pPr>
        <w:pStyle w:val="Heading1"/>
        <w:numPr>
          <w:ilvl w:val="0"/>
          <w:numId w:val="4"/>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D">
      <w:pPr>
        <w:keepNext w:val="1"/>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F">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828.0" w:type="dxa"/>
        <w:tblLayout w:type="fixed"/>
        <w:tblLook w:val="0400"/>
      </w:tblPr>
      <w:tblGrid>
        <w:gridCol w:w="2790"/>
        <w:gridCol w:w="5988"/>
        <w:tblGridChange w:id="0">
          <w:tblGrid>
            <w:gridCol w:w="2790"/>
            <w:gridCol w:w="5988"/>
          </w:tblGrid>
        </w:tblGridChange>
      </w:tblGrid>
      <w:tr>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Call-Off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 Call-Off Contract</w:t>
            </w:r>
            <w:r w:rsidDel="00000000" w:rsidR="00000000" w:rsidRPr="00000000">
              <w:rPr>
                <w:rFonts w:ascii="Arial" w:cs="Arial" w:eastAsia="Arial" w:hAnsi="Arial"/>
                <w:color w:val="000000"/>
                <w:sz w:val="24"/>
                <w:szCs w:val="24"/>
                <w:rtl w:val="0"/>
              </w:rPr>
              <w:t xml:space="preserve">] and "Beneficiaries" shall be construed accordingly;</w:t>
            </w:r>
          </w:p>
        </w:tc>
      </w:tr>
      <w:t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Framework Contract;</w:t>
            </w:r>
          </w:p>
        </w:tc>
      </w:tr>
      <w:tr>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framework contract [</w:t>
            </w:r>
            <w:r w:rsidDel="00000000" w:rsidR="00000000" w:rsidRPr="00000000">
              <w:rPr>
                <w:rFonts w:ascii="Arial" w:cs="Arial" w:eastAsia="Arial" w:hAnsi="Arial"/>
                <w:b w:val="1"/>
                <w:color w:val="000000"/>
                <w:sz w:val="24"/>
                <w:szCs w:val="24"/>
                <w:rtl w:val="0"/>
              </w:rPr>
              <w:t xml:space="preserve">insert RM number and name of the framework</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Call-Off Contract] [the Call-Off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 and</w:t>
            </w:r>
          </w:p>
        </w:tc>
      </w:tr>
      <w:tr>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175"/>
              </w:tabs>
              <w:spacing w:after="120" w:lineRule="auto"/>
              <w:ind w:left="170" w:firstLine="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D">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F">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50">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1">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7">
      <w:pPr>
        <w:pStyle w:val="Heading2"/>
        <w:numPr>
          <w:ilvl w:val="1"/>
          <w:numId w:val="4"/>
        </w:numPr>
        <w:ind w:left="1429"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8">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9">
      <w:pPr>
        <w:pStyle w:val="Heading2"/>
        <w:numPr>
          <w:ilvl w:val="1"/>
          <w:numId w:val="4"/>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C">
      <w:pPr>
        <w:pStyle w:val="Heading2"/>
        <w:numPr>
          <w:ilvl w:val="1"/>
          <w:numId w:val="4"/>
        </w:numPr>
        <w:ind w:left="1429" w:hanging="72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D">
      <w:pPr>
        <w:pStyle w:val="Heading1"/>
        <w:numPr>
          <w:ilvl w:val="0"/>
          <w:numId w:val="4"/>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w:t>
      </w:r>
      <w:bookmarkStart w:colFirst="0" w:colLast="0" w:name="bookmark=id.2s8eyo1" w:id="9"/>
      <w:bookmarkEnd w:id="9"/>
      <w:r w:rsidDel="00000000" w:rsidR="00000000" w:rsidRPr="00000000">
        <w:rPr>
          <w:rFonts w:ascii="Arial" w:cs="Arial" w:eastAsia="Arial" w:hAnsi="Arial"/>
          <w:color w:val="000000"/>
          <w:sz w:val="24"/>
          <w:szCs w:val="24"/>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60">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7">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8">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9">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A">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B">
      <w:pPr>
        <w:pStyle w:val="Heading1"/>
        <w:numPr>
          <w:ilvl w:val="0"/>
          <w:numId w:val="4"/>
        </w:numPr>
        <w:ind w:left="720" w:hanging="72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C">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D">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F">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70">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1">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2">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3">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4">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5">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6">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7">
      <w:pPr>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A">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B">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C">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D">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E">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80">
      <w:pPr>
        <w:pStyle w:val="Heading1"/>
        <w:numPr>
          <w:ilvl w:val="0"/>
          <w:numId w:val="4"/>
        </w:numPr>
        <w:ind w:left="720" w:hanging="72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1">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2">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3">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4">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5">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7">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A">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B">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C">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D">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E">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F">
      <w:pPr>
        <w:pStyle w:val="Heading3"/>
        <w:keepNext w:val="1"/>
        <w:numPr>
          <w:ilvl w:val="3"/>
          <w:numId w:val="4"/>
        </w:numPr>
        <w:ind w:left="2694" w:hanging="864"/>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90">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1">
      <w:pPr>
        <w:pStyle w:val="Heading3"/>
        <w:keepNext w:val="1"/>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2">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8">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9">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A">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B">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D">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F">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1">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2">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3">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4">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5">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7">
      <w:pPr>
        <w:pStyle w:val="Heading2"/>
        <w:keepNext w:val="1"/>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D">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E">
      <w:pPr>
        <w:keepNext w:val="1"/>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Call Off Contract if required by a Buyer.]</w:t>
      </w:r>
      <w:r w:rsidDel="00000000" w:rsidR="00000000" w:rsidRPr="00000000">
        <w:rPr>
          <w:rtl w:val="0"/>
        </w:rPr>
      </w:r>
    </w:p>
    <w:p w:rsidR="00000000" w:rsidDel="00000000" w:rsidP="00000000" w:rsidRDefault="00000000" w:rsidRPr="00000000" w14:paraId="000000B0">
      <w:pPr>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Framework Contract RM</w:t>
      </w:r>
      <w:r w:rsidDel="00000000" w:rsidR="00000000" w:rsidRPr="00000000">
        <w:rPr>
          <w:rFonts w:ascii="Arial" w:cs="Arial" w:eastAsia="Arial" w:hAnsi="Arial"/>
          <w:b w:val="1"/>
          <w:color w:val="000000"/>
          <w:sz w:val="24"/>
          <w:szCs w:val="24"/>
          <w:highlight w:val="yellow"/>
          <w:rtl w:val="0"/>
        </w:rPr>
        <w:t xml:space="preserve">[XXXX] [INSERT FRAMEWORK NAME]</w:t>
      </w:r>
      <w:r w:rsidDel="00000000" w:rsidR="00000000" w:rsidRPr="00000000">
        <w:rPr>
          <w:rFonts w:ascii="Arial" w:cs="Arial" w:eastAsia="Arial" w:hAnsi="Arial"/>
          <w:b w:val="1"/>
          <w:color w:val="000000"/>
          <w:sz w:val="24"/>
          <w:szCs w:val="24"/>
          <w:rtl w:val="0"/>
        </w:rPr>
        <w:t xml:space="preserve"> (the “Framework Contract”)</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Framework Contract. Unless otherwise defined in this Letter of Intent to Guarantee, capitalised terms used in this Letter of Intent to Guarantee have the meaning given to them in the Framework Contract.</w:t>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Framework Contract.</w:t>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issued this Letter of Intent to Guarantee in consideration of CCS entering into the Framework Contract with the Supplier. </w:t>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it is a condition of the Framework Contract that:</w:t>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provide this Letter of Intent to Guarantee to CCS (paragraph 2.1.1 of Joint Schedule 8 of the Framework Contract); and</w:t>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demand from a Buyer, the Supplier must procure that we enter into a Guarantee in the form set out in Annex 1 to Joint Schedule 8 of the Framework Contract (paragraph 2.1.2 of Joint Schedule 8 of the Framework Contract).</w:t>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undertake to provide each Guarantee in accordance with the Framework Contract; and</w:t>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understand that CCS may terminate the Framework Contract with the Supplier as a material Default of the Framework Contract if:</w:t>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refuse to enter into a Guarantee in accordance paragraph 2.1.2 of Joint Schedule 8 of the Framework Contract; or </w:t>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occurs in respect of the Guarantor.</w:t>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Framework Contract.</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D">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3402"/>
        </w:tabs>
        <w:spacing w:after="22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RM6226 Debt Resolution Services</w:t>
      <w:tab/>
      <w:t xml:space="preserve">                                           </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3">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4">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5">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7">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120"/>
      <w:ind w:left="360" w:hanging="360"/>
      <w:outlineLvl w:val="0"/>
    </w:pPr>
    <w:rPr>
      <w:b w:val="1"/>
    </w:rPr>
  </w:style>
  <w:style w:type="paragraph" w:styleId="Heading2">
    <w:name w:val="heading 2"/>
    <w:basedOn w:val="Normal"/>
    <w:next w:val="Normal"/>
    <w:pPr>
      <w:spacing w:after="120" w:before="120"/>
      <w:ind w:left="936" w:hanging="576"/>
      <w:outlineLvl w:val="1"/>
    </w:pPr>
  </w:style>
  <w:style w:type="paragraph" w:styleId="Heading3">
    <w:name w:val="heading 3"/>
    <w:basedOn w:val="Normal"/>
    <w:next w:val="Normal"/>
    <w:pPr>
      <w:spacing w:after="120" w:before="120"/>
      <w:ind w:left="1656" w:hanging="720"/>
      <w:outlineLvl w:val="2"/>
    </w:pPr>
  </w:style>
  <w:style w:type="paragraph" w:styleId="Heading4">
    <w:name w:val="heading 4"/>
    <w:basedOn w:val="Normal"/>
    <w:next w:val="Normal"/>
    <w:pPr>
      <w:spacing w:after="120" w:before="120"/>
      <w:ind w:left="2592" w:hanging="936"/>
      <w:outlineLvl w:val="3"/>
    </w:pPr>
  </w:style>
  <w:style w:type="paragraph" w:styleId="Heading5">
    <w:name w:val="heading 5"/>
    <w:basedOn w:val="Normal"/>
    <w:next w:val="Normal"/>
    <w:pPr>
      <w:keepNext w:val="1"/>
      <w:keepLines w:val="1"/>
      <w:spacing w:after="0" w:before="200"/>
      <w:ind w:left="1008" w:hanging="1008"/>
      <w:outlineLvl w:val="4"/>
    </w:pPr>
    <w:rPr>
      <w:rFonts w:ascii="Cambria" w:cs="Cambria" w:eastAsia="Cambria" w:hAnsi="Cambria"/>
      <w:color w:val="243f61"/>
    </w:rPr>
  </w:style>
  <w:style w:type="paragraph" w:styleId="Heading6">
    <w:name w:val="heading 6"/>
    <w:basedOn w:val="Normal"/>
    <w:next w:val="Normal"/>
    <w:pPr>
      <w:keepNext w:val="1"/>
      <w:keepLines w:val="1"/>
      <w:spacing w:after="0" w:before="200"/>
      <w:ind w:left="1152" w:hanging="1152"/>
      <w:outlineLvl w:val="5"/>
    </w:pPr>
    <w:rPr>
      <w:rFonts w:ascii="Cambria" w:cs="Cambria" w:eastAsia="Cambria" w:hAnsi="Cambria"/>
      <w:i w:val="1"/>
      <w:color w:val="243f6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3B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3BD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F17FAF"/>
    <w:rPr>
      <w:b w:val="1"/>
      <w:bCs w:val="1"/>
    </w:rPr>
  </w:style>
  <w:style w:type="character" w:styleId="CommentSubjectChar" w:customStyle="1">
    <w:name w:val="Comment Subject Char"/>
    <w:basedOn w:val="CommentTextChar"/>
    <w:link w:val="CommentSubject"/>
    <w:uiPriority w:val="99"/>
    <w:semiHidden w:val="1"/>
    <w:rsid w:val="00F17FAF"/>
    <w:rPr>
      <w:b w:val="1"/>
      <w:bCs w:val="1"/>
      <w:sz w:val="20"/>
      <w:szCs w:val="20"/>
    </w:rPr>
  </w:style>
  <w:style w:type="paragraph" w:styleId="Revision">
    <w:name w:val="Revision"/>
    <w:hidden w:val="1"/>
    <w:uiPriority w:val="99"/>
    <w:semiHidden w:val="1"/>
    <w:rsid w:val="006D0C9C"/>
    <w:pPr>
      <w:spacing w:after="0"/>
      <w:jc w:val="left"/>
    </w:pPr>
  </w:style>
  <w:style w:type="paragraph" w:styleId="ListParagraph">
    <w:name w:val="List Paragraph"/>
    <w:basedOn w:val="Normal"/>
    <w:uiPriority w:val="34"/>
    <w:qFormat w:val="1"/>
    <w:rsid w:val="00350D31"/>
    <w:pPr>
      <w:ind w:left="720"/>
      <w:contextualSpacing w:val="1"/>
    </w:pPr>
  </w:style>
  <w:style w:type="paragraph" w:styleId="Header">
    <w:name w:val="header"/>
    <w:basedOn w:val="Normal"/>
    <w:link w:val="HeaderChar"/>
    <w:uiPriority w:val="99"/>
    <w:unhideWhenUsed w:val="1"/>
    <w:rsid w:val="00514C85"/>
    <w:pPr>
      <w:tabs>
        <w:tab w:val="center" w:pos="4513"/>
        <w:tab w:val="right" w:pos="9026"/>
      </w:tabs>
      <w:spacing w:after="0"/>
    </w:pPr>
  </w:style>
  <w:style w:type="character" w:styleId="HeaderChar" w:customStyle="1">
    <w:name w:val="Header Char"/>
    <w:basedOn w:val="DefaultParagraphFont"/>
    <w:link w:val="Header"/>
    <w:uiPriority w:val="99"/>
    <w:rsid w:val="00514C85"/>
  </w:style>
  <w:style w:type="paragraph" w:styleId="Footer">
    <w:name w:val="footer"/>
    <w:basedOn w:val="Normal"/>
    <w:link w:val="FooterChar"/>
    <w:uiPriority w:val="99"/>
    <w:unhideWhenUsed w:val="1"/>
    <w:rsid w:val="00514C85"/>
    <w:pPr>
      <w:tabs>
        <w:tab w:val="center" w:pos="4513"/>
        <w:tab w:val="right" w:pos="9026"/>
      </w:tabs>
      <w:spacing w:after="0"/>
    </w:pPr>
  </w:style>
  <w:style w:type="character" w:styleId="FooterChar" w:customStyle="1">
    <w:name w:val="Footer Char"/>
    <w:basedOn w:val="DefaultParagraphFont"/>
    <w:link w:val="Footer"/>
    <w:uiPriority w:val="99"/>
    <w:rsid w:val="00514C85"/>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6nn05IGB+Q8czxJKXKVbYVYFxVg==">AMUW2mXtegSQMjlNBSWHtGg16M4OH1ykezDOiewxXONKKqJxVmH3VdIiYkTp79ARqLlEYqXKz6FfNa71k+Aumguc5AY6Y+0IC9bnmhElGTLRM/tdgEbYxjWaYzjks/RiLTZEQbP7iXBPkRu0HFsqojZb4gAD4ws3zQ4LKsbLc61iH55YNkHPLe/AL+SXw5UfUEFZuINqlDjnEmWFCjJCVtybHIQb0WcyecGsRUJ1JAr5JITXqx3A/9u36x/l2Qm1edMOOrADohVugGZsA8RNldkwAVEMwtvrh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2020-12-10T14:31:00Z</dcterms:created>
  <dc:creator>David Tinkler</dc:creator>
</cp:coreProperties>
</file>